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0F42" w:rsidRPr="00680F42" w:rsidRDefault="00680F42" w:rsidP="00680F42">
      <w:pPr>
        <w:tabs>
          <w:tab w:val="left" w:pos="8364"/>
        </w:tabs>
        <w:spacing w:after="0" w:line="360" w:lineRule="exact"/>
        <w:ind w:right="-58"/>
        <w:rPr>
          <w:rFonts w:ascii="Times New Roman" w:eastAsia="Calibri" w:hAnsi="Times New Roman" w:cs="Times New Roman"/>
          <w:b/>
          <w:color w:val="000000"/>
          <w:sz w:val="26"/>
          <w:szCs w:val="26"/>
          <w:lang w:eastAsia="el-GR" w:bidi="el-GR"/>
        </w:rPr>
      </w:pPr>
      <w:r w:rsidRPr="00680F42">
        <w:rPr>
          <w:rFonts w:ascii="Times New Roman" w:eastAsia="Calibri" w:hAnsi="Times New Roman" w:cs="Times New Roman"/>
          <w:b/>
          <w:color w:val="000000"/>
          <w:sz w:val="26"/>
          <w:szCs w:val="26"/>
          <w:lang w:eastAsia="el-GR" w:bidi="el-GR"/>
        </w:rPr>
        <w:t>Υπόδειγμα έκθεσης επισκόπησης ενδιάμεσης χρηματοοικονομικής πληροφόρησης</w:t>
      </w:r>
    </w:p>
    <w:p w:rsidR="00680F42" w:rsidRPr="00680F42" w:rsidRDefault="00680F42" w:rsidP="00680F42">
      <w:pPr>
        <w:tabs>
          <w:tab w:val="left" w:pos="8364"/>
        </w:tabs>
        <w:spacing w:after="0" w:line="360" w:lineRule="exact"/>
        <w:ind w:right="-58"/>
        <w:rPr>
          <w:rFonts w:ascii="Times New Roman" w:eastAsia="Calibri" w:hAnsi="Times New Roman" w:cs="Times New Roman"/>
          <w:b/>
          <w:color w:val="000000"/>
          <w:sz w:val="26"/>
          <w:szCs w:val="26"/>
          <w:lang w:eastAsia="el-GR" w:bidi="el-GR"/>
        </w:rPr>
      </w:pPr>
    </w:p>
    <w:p w:rsidR="00680F42" w:rsidRPr="00680F42" w:rsidRDefault="00680F42" w:rsidP="00680F42">
      <w:pPr>
        <w:spacing w:after="0" w:line="360" w:lineRule="exact"/>
        <w:jc w:val="both"/>
        <w:rPr>
          <w:rFonts w:ascii="Times New Roman" w:eastAsia="Calibri" w:hAnsi="Times New Roman" w:cs="Times New Roman"/>
          <w:color w:val="000000"/>
          <w:sz w:val="26"/>
          <w:szCs w:val="26"/>
          <w:lang w:eastAsia="el-GR" w:bidi="el-GR"/>
        </w:rPr>
      </w:pPr>
      <w:r w:rsidRPr="00680F42">
        <w:rPr>
          <w:rFonts w:ascii="Times New Roman" w:eastAsia="Calibri" w:hAnsi="Times New Roman" w:cs="Times New Roman"/>
          <w:color w:val="000000"/>
          <w:sz w:val="26"/>
          <w:szCs w:val="26"/>
          <w:lang w:eastAsia="el-GR" w:bidi="el-GR"/>
        </w:rPr>
        <w:t>Προς το Διοικητικό Συμβούλιο της Εταιρείας ΑΒΓ ΑΕ</w:t>
      </w:r>
    </w:p>
    <w:p w:rsidR="00680F42" w:rsidRPr="00680F42" w:rsidRDefault="00680F42" w:rsidP="00680F42">
      <w:pPr>
        <w:spacing w:after="0" w:line="360" w:lineRule="exact"/>
        <w:jc w:val="both"/>
        <w:rPr>
          <w:rFonts w:ascii="Times New Roman" w:eastAsia="Calibri" w:hAnsi="Times New Roman" w:cs="Times New Roman"/>
          <w:color w:val="000000"/>
          <w:sz w:val="26"/>
          <w:szCs w:val="26"/>
          <w:lang w:eastAsia="el-GR" w:bidi="el-GR"/>
        </w:rPr>
      </w:pPr>
    </w:p>
    <w:p w:rsidR="00680F42" w:rsidRPr="00680F42" w:rsidRDefault="00680F42" w:rsidP="00680F42">
      <w:pPr>
        <w:spacing w:after="0" w:line="360" w:lineRule="exact"/>
        <w:jc w:val="both"/>
        <w:rPr>
          <w:rFonts w:ascii="Times New Roman" w:eastAsia="Calibri" w:hAnsi="Times New Roman" w:cs="Times New Roman"/>
          <w:b/>
          <w:i/>
          <w:iCs/>
          <w:color w:val="000000"/>
          <w:sz w:val="26"/>
          <w:szCs w:val="26"/>
          <w:lang w:eastAsia="el-GR" w:bidi="el-GR"/>
        </w:rPr>
      </w:pPr>
      <w:r w:rsidRPr="00680F42">
        <w:rPr>
          <w:rFonts w:ascii="Times New Roman" w:eastAsia="Calibri" w:hAnsi="Times New Roman" w:cs="Times New Roman"/>
          <w:b/>
          <w:i/>
          <w:iCs/>
          <w:color w:val="000000"/>
          <w:sz w:val="26"/>
          <w:szCs w:val="26"/>
          <w:lang w:eastAsia="el-GR" w:bidi="el-GR"/>
        </w:rPr>
        <w:t>Εισαγωγή</w:t>
      </w:r>
    </w:p>
    <w:p w:rsidR="00680F42" w:rsidRPr="00680F42" w:rsidRDefault="00680F42" w:rsidP="00680F42">
      <w:pPr>
        <w:spacing w:after="0" w:line="360" w:lineRule="exact"/>
        <w:jc w:val="both"/>
        <w:rPr>
          <w:rFonts w:ascii="Times New Roman" w:eastAsia="Calibri" w:hAnsi="Times New Roman" w:cs="Times New Roman"/>
          <w:b/>
          <w:color w:val="000000"/>
          <w:sz w:val="26"/>
          <w:szCs w:val="26"/>
          <w:lang w:eastAsia="el-GR" w:bidi="el-GR"/>
        </w:rPr>
      </w:pP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r w:rsidRPr="00680F42">
        <w:rPr>
          <w:rFonts w:ascii="Times New Roman" w:eastAsia="Calibri" w:hAnsi="Times New Roman" w:cs="Times New Roman"/>
          <w:color w:val="000000"/>
          <w:sz w:val="26"/>
          <w:szCs w:val="26"/>
          <w:lang w:eastAsia="el-GR" w:bidi="el-GR"/>
        </w:rPr>
        <w:t>Έχουμε επισκοπήσει τη συνημμένη ενδιάμεση [συνοπτική</w:t>
      </w:r>
      <w:r>
        <w:rPr>
          <w:rStyle w:val="a6"/>
          <w:rFonts w:ascii="Times New Roman" w:eastAsia="Calibri" w:hAnsi="Times New Roman" w:cs="Times New Roman"/>
          <w:color w:val="000000"/>
          <w:sz w:val="26"/>
          <w:szCs w:val="26"/>
          <w:lang w:eastAsia="el-GR" w:bidi="el-GR"/>
        </w:rPr>
        <w:footnoteReference w:id="1"/>
      </w:r>
      <w:r w:rsidRPr="00680F42">
        <w:rPr>
          <w:rFonts w:ascii="Times New Roman" w:eastAsia="Calibri" w:hAnsi="Times New Roman" w:cs="Times New Roman"/>
          <w:color w:val="000000"/>
          <w:sz w:val="26"/>
          <w:szCs w:val="26"/>
          <w:lang w:eastAsia="el-GR" w:bidi="el-GR"/>
        </w:rPr>
        <w:t>] εταιρική και ενοποιημένη κατάσταση χρηματοοικονομικής (ή οικονομικής) θέσης (ή τον εταιρικό και ενοποιημένο ισολογισμό) της Εταιρείας ΑΒΓ ΑΕ της 30ης Ιουνίου 20IX και τις σχετικές [συνοπτικές] εταιρικές και ενοποιημένες καταστάσεις αποτελεσμάτων και λοιπών συνολικών εισοδημάτων (ή αποτελεσμάτων, συνολικών εισοδημάτων), μεταβολών ιδίων κεφαλαίων και ταμειακών ροών της εξάμηνης περιόδου που έληξε την ημερομηνία αυτή, καθώς και τις επιλεγμένες επεξηγηματικές σημειώσεις που συνθέτουν την ενδιάμεση συνοπτική χρηματοοικονομική πληροφόρηση, η οποία αποτελεί αναπόσπαστο μέρος της εξαμηνιαίας οικονομικής έκθεσης του Ν.3556/2007. Η διοίκηση είναι υπεύθυνη για την κατάρτιση και παρουσίαση αυτής της ενδιάμεσης χρηματοοικονομικής πληροφόρησης σύμφωνα με τα Διεθνή Πρότυπα Χρηματοοικονομικής Αναφοράς, όπως αυτά έχουν υιοθετηθεί από την Ευρωπαϊκή Ένωση και εφαρμόζονται στην Ενδιάμεση Χρηματοοικονομική Αναφορά (Διεθνές Λογιστικό Πρότυπο «ΔΛΠ 34»). Η δική μας ευθύνη είναι να εκφράσουμε συμπέρασμα επί της</w:t>
      </w:r>
      <w:r w:rsidRPr="00680F42">
        <w:rPr>
          <w:rFonts w:ascii="Times New Roman" w:eastAsia="Calibri" w:hAnsi="Times New Roman" w:cs="Times New Roman"/>
          <w:color w:val="000000"/>
          <w:sz w:val="26"/>
          <w:szCs w:val="26"/>
          <w:lang w:eastAsia="el-GR" w:bidi="el-GR"/>
        </w:rPr>
        <w:t xml:space="preserve"> </w:t>
      </w:r>
      <w:r w:rsidRPr="00680F42">
        <w:rPr>
          <w:rFonts w:ascii="Times New Roman" w:eastAsia="Calibri" w:hAnsi="Times New Roman" w:cs="Times New Roman"/>
          <w:color w:val="000000"/>
          <w:sz w:val="26"/>
          <w:szCs w:val="26"/>
          <w:lang w:eastAsia="el-GR" w:bidi="el-GR"/>
        </w:rPr>
        <w:t>ενδιάμεσης [συνοπτικής] χρηματοοικονομικής πληροφόρησης με βάση την επισκόπησή μας.</w:t>
      </w:r>
    </w:p>
    <w:p w:rsidR="00680F42" w:rsidRPr="00680F42" w:rsidRDefault="00680F42" w:rsidP="00680F42">
      <w:pPr>
        <w:spacing w:after="0" w:line="360" w:lineRule="exact"/>
        <w:jc w:val="both"/>
        <w:rPr>
          <w:rFonts w:ascii="Times New Roman" w:eastAsia="Calibri" w:hAnsi="Times New Roman" w:cs="Times New Roman"/>
          <w:b/>
          <w:i/>
          <w:iCs/>
          <w:color w:val="000000"/>
          <w:sz w:val="26"/>
          <w:szCs w:val="26"/>
          <w:lang w:eastAsia="el-GR" w:bidi="el-GR"/>
        </w:rPr>
      </w:pPr>
    </w:p>
    <w:p w:rsidR="00680F42" w:rsidRPr="00680F42" w:rsidRDefault="00680F42" w:rsidP="00680F42">
      <w:pPr>
        <w:spacing w:after="0" w:line="360" w:lineRule="exact"/>
        <w:jc w:val="both"/>
        <w:rPr>
          <w:rFonts w:ascii="Times New Roman" w:eastAsia="Calibri" w:hAnsi="Times New Roman" w:cs="Times New Roman"/>
          <w:b/>
          <w:color w:val="000000"/>
          <w:sz w:val="26"/>
          <w:szCs w:val="26"/>
          <w:lang w:eastAsia="el-GR" w:bidi="el-GR"/>
        </w:rPr>
      </w:pPr>
      <w:r w:rsidRPr="00680F42">
        <w:rPr>
          <w:rFonts w:ascii="Times New Roman" w:eastAsia="Calibri" w:hAnsi="Times New Roman" w:cs="Times New Roman"/>
          <w:b/>
          <w:color w:val="000000"/>
          <w:sz w:val="26"/>
          <w:szCs w:val="26"/>
          <w:lang w:eastAsia="el-GR" w:bidi="el-GR"/>
        </w:rPr>
        <w:t>Εύρος επισκόπησης</w:t>
      </w:r>
    </w:p>
    <w:p w:rsidR="00680F42" w:rsidRPr="00680F42" w:rsidRDefault="00680F42" w:rsidP="00680F42">
      <w:pPr>
        <w:spacing w:after="0" w:line="360" w:lineRule="exact"/>
        <w:jc w:val="both"/>
        <w:rPr>
          <w:rFonts w:ascii="Times New Roman" w:eastAsia="Calibri" w:hAnsi="Times New Roman" w:cs="Times New Roman"/>
          <w:b/>
          <w:i/>
          <w:iCs/>
          <w:color w:val="000000"/>
          <w:sz w:val="26"/>
          <w:szCs w:val="26"/>
          <w:lang w:eastAsia="el-GR" w:bidi="el-GR"/>
        </w:rPr>
      </w:pP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r w:rsidRPr="00680F42">
        <w:rPr>
          <w:rFonts w:ascii="Times New Roman" w:eastAsia="Calibri" w:hAnsi="Times New Roman" w:cs="Times New Roman"/>
          <w:color w:val="000000"/>
          <w:sz w:val="26"/>
          <w:szCs w:val="26"/>
          <w:lang w:eastAsia="el-GR" w:bidi="el-GR"/>
        </w:rPr>
        <w:t xml:space="preserve">Διενεργήσαμε την επισκόπησή μας σύμφωνα με το Διεθνές Πρότυπο Αναθέσεων Επισκόπησης (ΔΠΑΕ) 2410 «Επισκόπηση ενδιάμεσης χρηματοοικονομικής πληροφόρησης που διενεργείται από τον ανεξάρτητο </w:t>
      </w:r>
      <w:r w:rsidRPr="00680F42">
        <w:rPr>
          <w:rFonts w:ascii="Times New Roman" w:eastAsia="Calibri" w:hAnsi="Times New Roman" w:cs="Times New Roman"/>
          <w:color w:val="000000"/>
          <w:sz w:val="26"/>
          <w:szCs w:val="26"/>
          <w:lang w:eastAsia="el-GR" w:bidi="el-GR"/>
        </w:rPr>
        <w:lastRenderedPageBreak/>
        <w:t>ελεγκτή της οντότητας». Η</w:t>
      </w:r>
      <w:r w:rsidRPr="00680F42">
        <w:rPr>
          <w:rFonts w:ascii="Times New Roman" w:eastAsia="Calibri" w:hAnsi="Times New Roman" w:cs="Times New Roman"/>
          <w:color w:val="000000"/>
          <w:sz w:val="26"/>
          <w:szCs w:val="26"/>
          <w:lang w:eastAsia="el-GR" w:bidi="el-GR"/>
        </w:rPr>
        <w:t xml:space="preserve"> </w:t>
      </w:r>
      <w:r w:rsidRPr="00680F42">
        <w:rPr>
          <w:rFonts w:ascii="Times New Roman" w:eastAsia="Calibri" w:hAnsi="Times New Roman" w:cs="Times New Roman"/>
          <w:color w:val="000000"/>
          <w:sz w:val="26"/>
          <w:szCs w:val="26"/>
          <w:lang w:eastAsia="el-GR" w:bidi="el-GR"/>
        </w:rPr>
        <w:t>επισκόπηση της ενδιάμεσης χρηματοοικονομικής πληροφόρησης συνίσταται στην υποβολή διερευνητικών ερωτημάτων, κυρίως σε πρόσωπα που είναι υπεύθυνα για χρηματοοικονομικά και λογιστικά θέματα, καθώς και στην εφαρμογή αναλυτικών και άλλων διαδικασιών επισκόπησης. Η επισκόπηση έχει ουσιωδώς μικρότερο εύρος από τον έλεγχο, ο οποίος διενεργείται σύμφωνα με τα Διεθνή Πρότυπα Ελέγχου που έχουν ενσωματωθεί στην Ελληνική Νομοθεσία και συνεπώς δεν μας δίνει τη δυνατότητα να αποκτήσουμε τη διασφάλιση ότι έχουν περιέλθει στην αντίληψή μας όλα τα σημαντικά θέματα που θα μπορούσαν να εντοπιστούν σε έναν έλεγχο. Κατά συνέπεια δεν εκφράζουμε γνώμη ελέγχου.</w:t>
      </w:r>
    </w:p>
    <w:p w:rsidR="00680F42" w:rsidRPr="00680F42" w:rsidRDefault="00680F42" w:rsidP="00680F42">
      <w:pPr>
        <w:spacing w:after="0" w:line="360" w:lineRule="exact"/>
        <w:jc w:val="both"/>
        <w:rPr>
          <w:rFonts w:ascii="Times New Roman" w:eastAsia="Calibri" w:hAnsi="Times New Roman" w:cs="Times New Roman"/>
          <w:color w:val="000000"/>
          <w:sz w:val="26"/>
          <w:szCs w:val="26"/>
          <w:lang w:eastAsia="el-GR" w:bidi="el-GR"/>
        </w:rPr>
      </w:pPr>
    </w:p>
    <w:p w:rsidR="00680F42" w:rsidRPr="00680F42" w:rsidRDefault="00680F42" w:rsidP="00680F42">
      <w:pPr>
        <w:spacing w:after="0" w:line="360" w:lineRule="exact"/>
        <w:jc w:val="both"/>
        <w:rPr>
          <w:rFonts w:ascii="Times New Roman" w:eastAsia="Calibri" w:hAnsi="Times New Roman" w:cs="Times New Roman"/>
          <w:b/>
          <w:color w:val="000000"/>
          <w:sz w:val="26"/>
          <w:szCs w:val="26"/>
          <w:lang w:eastAsia="el-GR" w:bidi="el-GR"/>
        </w:rPr>
      </w:pPr>
      <w:r w:rsidRPr="00680F42">
        <w:rPr>
          <w:rFonts w:ascii="Times New Roman" w:eastAsia="Calibri" w:hAnsi="Times New Roman" w:cs="Times New Roman"/>
          <w:b/>
          <w:color w:val="000000"/>
          <w:sz w:val="26"/>
          <w:szCs w:val="26"/>
          <w:lang w:eastAsia="el-GR" w:bidi="el-GR"/>
        </w:rPr>
        <w:t>Συμπέρασμα</w:t>
      </w:r>
    </w:p>
    <w:p w:rsidR="00680F42" w:rsidRPr="00680F42" w:rsidRDefault="00680F42" w:rsidP="00680F42">
      <w:pPr>
        <w:spacing w:after="0" w:line="360" w:lineRule="exact"/>
        <w:jc w:val="both"/>
        <w:rPr>
          <w:rFonts w:ascii="Times New Roman" w:eastAsia="Calibri" w:hAnsi="Times New Roman" w:cs="Times New Roman"/>
          <w:color w:val="000000"/>
          <w:sz w:val="26"/>
          <w:szCs w:val="26"/>
          <w:lang w:eastAsia="el-GR" w:bidi="el-GR"/>
        </w:rPr>
      </w:pP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r w:rsidRPr="00680F42">
        <w:rPr>
          <w:rFonts w:ascii="Times New Roman" w:eastAsia="Calibri" w:hAnsi="Times New Roman" w:cs="Times New Roman"/>
          <w:color w:val="000000"/>
          <w:sz w:val="26"/>
          <w:szCs w:val="26"/>
          <w:lang w:eastAsia="el-GR" w:bidi="el-GR"/>
        </w:rPr>
        <w:t>Με βάση την επισκόπησή μας, δεν έχει περιέλθει στην αντίληψή μας οτιδήποτε που θα μας έκανε να πιστεύουμε ότι η συνημμένη ενδιάμεση χρηματοοικονομική πληροφόρηση δεν έχει καταρτιστεί, από κάθε ουσιώδη άποψη, σύμφωνα με το ΔΛΠ34.</w:t>
      </w: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p>
    <w:p w:rsidR="00680F42" w:rsidRPr="00680F42" w:rsidRDefault="00680F42" w:rsidP="00680F42">
      <w:pPr>
        <w:spacing w:after="0" w:line="360" w:lineRule="exact"/>
        <w:jc w:val="both"/>
        <w:rPr>
          <w:rFonts w:ascii="Times New Roman" w:eastAsia="Calibri" w:hAnsi="Times New Roman" w:cs="Times New Roman"/>
          <w:b/>
          <w:color w:val="000000"/>
          <w:sz w:val="26"/>
          <w:szCs w:val="26"/>
          <w:lang w:eastAsia="el-GR" w:bidi="el-GR"/>
        </w:rPr>
      </w:pPr>
      <w:r w:rsidRPr="00680F42">
        <w:rPr>
          <w:rFonts w:ascii="Times New Roman" w:eastAsia="Calibri" w:hAnsi="Times New Roman" w:cs="Times New Roman"/>
          <w:b/>
          <w:color w:val="000000"/>
          <w:sz w:val="26"/>
          <w:szCs w:val="26"/>
          <w:lang w:eastAsia="el-GR" w:bidi="el-GR"/>
        </w:rPr>
        <w:t>Αναφορά επί άλλων νομικών και κανονιστικών θεμάτων</w:t>
      </w:r>
    </w:p>
    <w:p w:rsidR="00680F42" w:rsidRPr="00680F42" w:rsidRDefault="00680F42" w:rsidP="00680F42">
      <w:pPr>
        <w:spacing w:after="0" w:line="360" w:lineRule="exact"/>
        <w:jc w:val="both"/>
        <w:rPr>
          <w:rFonts w:ascii="Times New Roman" w:eastAsia="Calibri" w:hAnsi="Times New Roman" w:cs="Times New Roman"/>
          <w:b/>
          <w:color w:val="000000"/>
          <w:sz w:val="26"/>
          <w:szCs w:val="26"/>
          <w:lang w:eastAsia="el-GR" w:bidi="el-GR"/>
        </w:rPr>
      </w:pP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r w:rsidRPr="00680F42">
        <w:rPr>
          <w:rFonts w:ascii="Times New Roman" w:eastAsia="Calibri" w:hAnsi="Times New Roman" w:cs="Times New Roman"/>
          <w:color w:val="000000"/>
          <w:sz w:val="26"/>
          <w:szCs w:val="26"/>
          <w:lang w:eastAsia="el-GR" w:bidi="el-GR"/>
        </w:rPr>
        <w:t>Η επισκόπησή μας δεν εντόπισε ουσιώδη ασυνέπεια ή σφάλμα στις δηλώσεις των μελών του Διοικητικού Συμβουλίου και στις πληροφορίες της εξαμηνιαίας έκθεσης του Διοικητικού Συμβουλίου, όπως αυτές ορίζονται στο άρθρο 5 και 5α</w:t>
      </w:r>
      <w:r>
        <w:rPr>
          <w:rStyle w:val="a6"/>
          <w:rFonts w:ascii="Times New Roman" w:eastAsia="Calibri" w:hAnsi="Times New Roman" w:cs="Times New Roman"/>
          <w:color w:val="000000"/>
          <w:sz w:val="26"/>
          <w:szCs w:val="26"/>
          <w:lang w:eastAsia="el-GR" w:bidi="el-GR"/>
        </w:rPr>
        <w:footnoteReference w:id="2"/>
      </w:r>
      <w:r w:rsidRPr="00680F42">
        <w:rPr>
          <w:rFonts w:ascii="Times New Roman" w:eastAsia="Calibri" w:hAnsi="Times New Roman" w:cs="Times New Roman"/>
          <w:color w:val="000000"/>
          <w:sz w:val="26"/>
          <w:szCs w:val="26"/>
          <w:lang w:eastAsia="el-GR" w:bidi="el-GR"/>
        </w:rPr>
        <w:t xml:space="preserve"> του Ν. 3556/2007, σε σχέση με τη συνημμένη ενδιάμεση συνοπτική εταιρική και ενοποιημένη χρηματοοικονομική πληροφόρηση.</w:t>
      </w: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p>
    <w:p w:rsidR="00680F42" w:rsidRPr="00680F42" w:rsidRDefault="00680F42" w:rsidP="00680F42">
      <w:pPr>
        <w:widowControl w:val="0"/>
        <w:tabs>
          <w:tab w:val="left" w:pos="8138"/>
        </w:tabs>
        <w:spacing w:after="0" w:line="360" w:lineRule="exact"/>
        <w:jc w:val="both"/>
        <w:rPr>
          <w:rFonts w:ascii="Times New Roman" w:eastAsia="Calibri" w:hAnsi="Times New Roman" w:cs="Times New Roman"/>
          <w:color w:val="000000"/>
          <w:sz w:val="26"/>
          <w:szCs w:val="26"/>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Pr="00680F42" w:rsidRDefault="00680F42" w:rsidP="00680F42">
      <w:pPr>
        <w:widowControl w:val="0"/>
        <w:spacing w:after="0" w:line="360" w:lineRule="exact"/>
        <w:ind w:left="142"/>
        <w:jc w:val="both"/>
        <w:rPr>
          <w:rFonts w:ascii="Times New Roman" w:eastAsia="Times New Roman" w:hAnsi="Times New Roman" w:cs="Times New Roman"/>
          <w:color w:val="000000"/>
          <w:sz w:val="26"/>
          <w:szCs w:val="26"/>
          <w:shd w:val="clear" w:color="auto" w:fill="FFFFFF"/>
          <w:lang w:eastAsia="el-GR" w:bidi="el-GR"/>
        </w:rPr>
      </w:pPr>
    </w:p>
    <w:p w:rsidR="00680F42" w:rsidRDefault="00680F42"/>
    <w:sectPr w:rsidR="00680F42">
      <w:footnotePr>
        <w:numRestart w:val="eachPage"/>
      </w:footnotePr>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0F42" w:rsidRDefault="00680F42" w:rsidP="00680F42">
      <w:pPr>
        <w:spacing w:after="0" w:line="240" w:lineRule="auto"/>
      </w:pPr>
      <w:r>
        <w:separator/>
      </w:r>
    </w:p>
  </w:endnote>
  <w:endnote w:type="continuationSeparator" w:id="0">
    <w:p w:rsidR="00680F42" w:rsidRDefault="00680F42" w:rsidP="00680F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0F42" w:rsidRDefault="00680F42" w:rsidP="00680F42">
      <w:pPr>
        <w:spacing w:after="0" w:line="240" w:lineRule="auto"/>
      </w:pPr>
      <w:r>
        <w:separator/>
      </w:r>
    </w:p>
  </w:footnote>
  <w:footnote w:type="continuationSeparator" w:id="0">
    <w:p w:rsidR="00680F42" w:rsidRDefault="00680F42" w:rsidP="00680F42">
      <w:pPr>
        <w:spacing w:after="0" w:line="240" w:lineRule="auto"/>
      </w:pPr>
      <w:r>
        <w:continuationSeparator/>
      </w:r>
    </w:p>
  </w:footnote>
  <w:footnote w:id="1">
    <w:p w:rsidR="00680F42" w:rsidRPr="00680F42" w:rsidRDefault="00680F42" w:rsidP="00680F42">
      <w:pPr>
        <w:pStyle w:val="20"/>
        <w:shd w:val="clear" w:color="auto" w:fill="auto"/>
        <w:ind w:left="142"/>
      </w:pPr>
      <w:r>
        <w:rPr>
          <w:rStyle w:val="a6"/>
        </w:rPr>
        <w:footnoteRef/>
      </w:r>
      <w:r>
        <w:t xml:space="preserve"> </w:t>
      </w:r>
      <w:r w:rsidRPr="00680F42">
        <w:rPr>
          <w:rFonts w:ascii="Times New Roman" w:hAnsi="Times New Roman" w:cs="Times New Roman"/>
          <w:color w:val="000000"/>
          <w:lang w:bidi="el-GR"/>
        </w:rPr>
        <w:t>Σημείωση</w:t>
      </w:r>
    </w:p>
    <w:p w:rsidR="00680F42" w:rsidRPr="00680F42" w:rsidRDefault="00680F42" w:rsidP="00680F42">
      <w:pPr>
        <w:widowControl w:val="0"/>
        <w:spacing w:after="0" w:line="205" w:lineRule="exact"/>
        <w:ind w:left="142"/>
        <w:jc w:val="both"/>
        <w:rPr>
          <w:rFonts w:ascii="Times New Roman" w:hAnsi="Times New Roman" w:cs="Times New Roman"/>
          <w:sz w:val="18"/>
          <w:szCs w:val="18"/>
        </w:rPr>
      </w:pPr>
      <w:r w:rsidRPr="00680F42">
        <w:rPr>
          <w:rFonts w:ascii="Times New Roman" w:hAnsi="Times New Roman" w:cs="Times New Roman"/>
          <w:color w:val="000000"/>
          <w:sz w:val="18"/>
          <w:szCs w:val="18"/>
          <w:lang w:bidi="el-GR"/>
        </w:rPr>
        <w:t>Στην περίπτωση που η ενδιάμεση χρηματοοικονομική πληροφόρηση αποτελείται από μια πλήρη σειρά οικονομικών καταστάσεων που έχουν συνταχθεί με σκοπό την επίτευξη εύλογης παρουσίασης σύμφωνα με τα ΔΠΧΑ, παραλείπεται οποιαδήποτε αναφορά στην Έκθεση Επισκόπησης των λέξεων συνοπτικό (ς)/συνοπτική (ς)/συνοπτικές και το συμπέρασμα της επισκόπησης διατυπώνεται ως εξής:</w:t>
      </w:r>
    </w:p>
    <w:p w:rsidR="00680F42" w:rsidRPr="00680F42" w:rsidRDefault="00680F42" w:rsidP="00680F42">
      <w:pPr>
        <w:widowControl w:val="0"/>
        <w:spacing w:after="0" w:line="205" w:lineRule="exact"/>
        <w:ind w:left="142"/>
        <w:jc w:val="both"/>
        <w:rPr>
          <w:i/>
          <w:iCs/>
          <w:color w:val="000000"/>
          <w:lang w:bidi="el-GR"/>
        </w:rPr>
      </w:pPr>
    </w:p>
    <w:p w:rsidR="00680F42" w:rsidRDefault="00680F42" w:rsidP="00680F42">
      <w:pPr>
        <w:widowControl w:val="0"/>
        <w:spacing w:after="0" w:line="205" w:lineRule="exact"/>
        <w:ind w:left="142"/>
        <w:jc w:val="both"/>
        <w:rPr>
          <w:rFonts w:ascii="Times New Roman" w:hAnsi="Times New Roman" w:cs="Times New Roman"/>
          <w:i/>
          <w:iCs/>
          <w:color w:val="000000"/>
          <w:lang w:bidi="el-GR"/>
        </w:rPr>
      </w:pPr>
      <w:r w:rsidRPr="00680F42">
        <w:rPr>
          <w:rFonts w:ascii="Times New Roman" w:hAnsi="Times New Roman" w:cs="Times New Roman"/>
          <w:i/>
          <w:iCs/>
          <w:color w:val="000000"/>
          <w:lang w:bidi="el-GR"/>
        </w:rPr>
        <w:t>Συμπέρασμα</w:t>
      </w:r>
    </w:p>
    <w:p w:rsidR="00680F42" w:rsidRPr="00680F42" w:rsidRDefault="00680F42" w:rsidP="00680F42">
      <w:pPr>
        <w:widowControl w:val="0"/>
        <w:spacing w:after="0" w:line="205" w:lineRule="exact"/>
        <w:ind w:left="142"/>
        <w:jc w:val="both"/>
        <w:rPr>
          <w:rFonts w:ascii="Times New Roman" w:hAnsi="Times New Roman" w:cs="Times New Roman"/>
          <w:iCs/>
          <w:color w:val="000000"/>
          <w:lang w:bidi="el-GR"/>
        </w:rPr>
      </w:pPr>
      <w:r w:rsidRPr="00680F42">
        <w:rPr>
          <w:rFonts w:ascii="Times New Roman" w:hAnsi="Times New Roman" w:cs="Times New Roman"/>
          <w:color w:val="000000"/>
          <w:sz w:val="18"/>
          <w:szCs w:val="18"/>
          <w:lang w:bidi="el-GR"/>
        </w:rPr>
        <w:t>Με βάση τη διενεργηθείσα επισκόπηση δεν έχει περιέλθει στην αντίληψή μας οτιδήποτε θα μας έκανε να πιστεύουμε ότι η συνημμένη ενδιάμεση χρηματοοικονομική πληροφόρηση δεν παρουσιάζει εύλογα, από κάθε ουσιώδη άποψη, την εταιρική και ενοποιημένη οικονομική θέση της Εταιρείας και του Ομίλου ΑΒΓ ΑΕ κατά την 30</w:t>
      </w:r>
      <w:r w:rsidRPr="00680F42">
        <w:rPr>
          <w:rFonts w:ascii="Times New Roman" w:hAnsi="Times New Roman" w:cs="Times New Roman"/>
          <w:color w:val="000000"/>
          <w:sz w:val="18"/>
          <w:szCs w:val="18"/>
          <w:vertAlign w:val="superscript"/>
          <w:lang w:bidi="el-GR"/>
        </w:rPr>
        <w:t>η</w:t>
      </w:r>
      <w:r w:rsidRPr="00680F42">
        <w:rPr>
          <w:rFonts w:ascii="Times New Roman" w:hAnsi="Times New Roman" w:cs="Times New Roman"/>
          <w:color w:val="000000"/>
          <w:sz w:val="18"/>
          <w:szCs w:val="18"/>
          <w:lang w:bidi="el-GR"/>
        </w:rPr>
        <w:t xml:space="preserve"> Ιουνίου 201Χ, την εταιρική και ενοποιημένη χρηματοοικονομική τους επίδοση και τις εταιρικές και ενοποιημένες ταμειακές τους ροές για την περίοδο που έληξε την ημερομηνία αυτή, σύμφωνα με τα Διεθνή Πρότυπα Χρηματοοικονομικής Αναφοράς, όπως αυτά έχουν υιοθετηθεί από την Ευρωπαϊκή Ένωση.</w:t>
      </w:r>
    </w:p>
  </w:footnote>
  <w:footnote w:id="2">
    <w:p w:rsidR="00680F42" w:rsidRDefault="00680F42" w:rsidP="00680F42">
      <w:pPr>
        <w:pStyle w:val="20"/>
        <w:shd w:val="clear" w:color="auto" w:fill="auto"/>
        <w:spacing w:line="240" w:lineRule="auto"/>
        <w:ind w:left="142"/>
        <w:rPr>
          <w:rFonts w:ascii="Times New Roman" w:hAnsi="Times New Roman" w:cs="Times New Roman"/>
          <w:color w:val="000000"/>
          <w:sz w:val="18"/>
          <w:szCs w:val="18"/>
          <w:lang w:bidi="el-GR"/>
        </w:rPr>
      </w:pPr>
      <w:r>
        <w:rPr>
          <w:rStyle w:val="a6"/>
        </w:rPr>
        <w:footnoteRef/>
      </w:r>
      <w:r>
        <w:t xml:space="preserve"> </w:t>
      </w:r>
      <w:r w:rsidRPr="005D7A13">
        <w:rPr>
          <w:rFonts w:ascii="Times New Roman" w:hAnsi="Times New Roman" w:cs="Times New Roman"/>
          <w:color w:val="000000"/>
          <w:sz w:val="18"/>
          <w:szCs w:val="18"/>
          <w:lang w:bidi="el-GR"/>
        </w:rPr>
        <w:t>Σημείωση</w:t>
      </w:r>
    </w:p>
    <w:p w:rsidR="00680F42" w:rsidRPr="00680F42" w:rsidRDefault="00680F42" w:rsidP="00680F42">
      <w:pPr>
        <w:pStyle w:val="20"/>
        <w:shd w:val="clear" w:color="auto" w:fill="auto"/>
        <w:spacing w:line="240" w:lineRule="auto"/>
        <w:ind w:left="142"/>
        <w:rPr>
          <w:rFonts w:ascii="Times New Roman" w:hAnsi="Times New Roman" w:cs="Times New Roman"/>
          <w:i w:val="0"/>
          <w:color w:val="000000"/>
          <w:sz w:val="18"/>
          <w:szCs w:val="18"/>
          <w:lang w:bidi="el-GR"/>
        </w:rPr>
      </w:pPr>
      <w:bookmarkStart w:id="0" w:name="_GoBack"/>
      <w:r w:rsidRPr="00680F42">
        <w:rPr>
          <w:rFonts w:ascii="Times New Roman" w:hAnsi="Times New Roman"/>
          <w:i w:val="0"/>
          <w:color w:val="000000"/>
          <w:sz w:val="16"/>
          <w:szCs w:val="16"/>
          <w:lang w:bidi="el-GR"/>
        </w:rPr>
        <w:t>Με απόφαση του Διοικητικού Συμβουλίου της Επιτροπής Κεφαλαιαγοράς δύναται να ορίζονται πρόσθετες πληροφορίες και στοιχεία που πρέπει να περιλαμβάνει η ετήσια και η εξαμηνιαία οικονομική έκθεση των άρθρων 4 και 5 αντίστοιχα.</w:t>
      </w:r>
      <w:bookmarkEnd w:id="0"/>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F42"/>
    <w:rsid w:val="00680F4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C8113"/>
  <w15:chartTrackingRefBased/>
  <w15:docId w15:val="{32AA6E78-741E-429A-909A-F900DBA9B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
    <w:name w:val="Υποσημείωση (2)_"/>
    <w:link w:val="20"/>
    <w:rsid w:val="00680F42"/>
    <w:rPr>
      <w:i/>
      <w:iCs/>
      <w:shd w:val="clear" w:color="auto" w:fill="FFFFFF"/>
    </w:rPr>
  </w:style>
  <w:style w:type="character" w:customStyle="1" w:styleId="21">
    <w:name w:val="Υποσημείωση (2) + Χωρίς πλάγια γραφή"/>
    <w:rsid w:val="00680F42"/>
    <w:rPr>
      <w:rFonts w:ascii="Times New Roman" w:eastAsia="Times New Roman" w:hAnsi="Times New Roman"/>
      <w:i/>
      <w:iCs/>
      <w:color w:val="000000"/>
      <w:spacing w:val="0"/>
      <w:w w:val="100"/>
      <w:position w:val="0"/>
      <w:sz w:val="22"/>
      <w:szCs w:val="22"/>
      <w:shd w:val="clear" w:color="auto" w:fill="FFFFFF"/>
      <w:lang w:val="el-GR" w:eastAsia="el-GR" w:bidi="el-GR"/>
    </w:rPr>
  </w:style>
  <w:style w:type="character" w:customStyle="1" w:styleId="a3">
    <w:name w:val="Υποσημείωση_"/>
    <w:link w:val="a4"/>
    <w:rsid w:val="00680F42"/>
    <w:rPr>
      <w:sz w:val="18"/>
      <w:szCs w:val="18"/>
      <w:shd w:val="clear" w:color="auto" w:fill="FFFFFF"/>
    </w:rPr>
  </w:style>
  <w:style w:type="paragraph" w:customStyle="1" w:styleId="20">
    <w:name w:val="Υποσημείωση (2)"/>
    <w:basedOn w:val="a"/>
    <w:link w:val="2"/>
    <w:rsid w:val="00680F42"/>
    <w:pPr>
      <w:widowControl w:val="0"/>
      <w:shd w:val="clear" w:color="auto" w:fill="FFFFFF"/>
      <w:spacing w:after="0" w:line="205" w:lineRule="exact"/>
      <w:jc w:val="both"/>
    </w:pPr>
    <w:rPr>
      <w:i/>
      <w:iCs/>
    </w:rPr>
  </w:style>
  <w:style w:type="paragraph" w:customStyle="1" w:styleId="a4">
    <w:name w:val="Υποσημείωση"/>
    <w:basedOn w:val="a"/>
    <w:link w:val="a3"/>
    <w:rsid w:val="00680F42"/>
    <w:pPr>
      <w:widowControl w:val="0"/>
      <w:shd w:val="clear" w:color="auto" w:fill="FFFFFF"/>
      <w:spacing w:after="0" w:line="205" w:lineRule="exact"/>
      <w:jc w:val="both"/>
    </w:pPr>
    <w:rPr>
      <w:sz w:val="18"/>
      <w:szCs w:val="18"/>
    </w:rPr>
  </w:style>
  <w:style w:type="paragraph" w:styleId="a5">
    <w:name w:val="footnote text"/>
    <w:basedOn w:val="a"/>
    <w:link w:val="Char"/>
    <w:uiPriority w:val="99"/>
    <w:semiHidden/>
    <w:unhideWhenUsed/>
    <w:rsid w:val="00680F42"/>
    <w:pPr>
      <w:spacing w:after="0" w:line="240" w:lineRule="auto"/>
    </w:pPr>
    <w:rPr>
      <w:sz w:val="20"/>
      <w:szCs w:val="20"/>
    </w:rPr>
  </w:style>
  <w:style w:type="character" w:customStyle="1" w:styleId="Char">
    <w:name w:val="Κείμενο υποσημείωσης Char"/>
    <w:basedOn w:val="a0"/>
    <w:link w:val="a5"/>
    <w:uiPriority w:val="99"/>
    <w:semiHidden/>
    <w:rsid w:val="00680F42"/>
    <w:rPr>
      <w:sz w:val="20"/>
      <w:szCs w:val="20"/>
    </w:rPr>
  </w:style>
  <w:style w:type="character" w:styleId="a6">
    <w:name w:val="footnote reference"/>
    <w:basedOn w:val="a0"/>
    <w:uiPriority w:val="99"/>
    <w:semiHidden/>
    <w:unhideWhenUsed/>
    <w:rsid w:val="00680F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6DD8F5-C5A4-4A0C-A7AB-DA34BB726D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2</Pages>
  <Words>437</Words>
  <Characters>2364</Characters>
  <Application>Microsoft Office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Despoina Tsotra</dc:creator>
  <cp:keywords/>
  <dc:description/>
  <cp:lastModifiedBy>Despoina Tsotra</cp:lastModifiedBy>
  <cp:revision>1</cp:revision>
  <dcterms:created xsi:type="dcterms:W3CDTF">2018-11-27T06:08:00Z</dcterms:created>
  <dcterms:modified xsi:type="dcterms:W3CDTF">2018-11-27T06:29:00Z</dcterms:modified>
</cp:coreProperties>
</file>